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C61379" w:rsidR="00C61379" w:rsidP="00C61379" w:rsidRDefault="00C61379" w14:paraId="57A4FC88" w14:textId="77777777">
      <w:pPr>
        <w:spacing w:before="100" w:beforeAutospacing="1" w:after="100" w:afterAutospacing="1" w:line="240" w:lineRule="auto"/>
        <w:outlineLvl w:val="0"/>
        <w:rPr>
          <w:rFonts w:ascii="Times New Roman" w:hAnsi="Times New Roman" w:eastAsia="Times New Roman" w:cs="Times New Roman"/>
          <w:b/>
          <w:bCs/>
          <w:kern w:val="36"/>
          <w:sz w:val="48"/>
          <w:szCs w:val="48"/>
          <w:lang w:eastAsia="en-GB"/>
        </w:rPr>
      </w:pPr>
      <w:r w:rsidRPr="00C61379">
        <w:rPr>
          <w:rFonts w:ascii="Times New Roman" w:hAnsi="Times New Roman" w:eastAsia="Times New Roman" w:cs="Times New Roman"/>
          <w:b/>
          <w:bCs/>
          <w:kern w:val="36"/>
          <w:sz w:val="48"/>
          <w:szCs w:val="48"/>
          <w:lang w:eastAsia="en-GB"/>
        </w:rPr>
        <w:t>Reasonable Adjustments and Special Considerations Policy</w:t>
      </w:r>
    </w:p>
    <w:p w:rsidRPr="00C61379" w:rsidR="00C61379" w:rsidP="00C61379" w:rsidRDefault="00C61379" w14:paraId="6F78C525" w14:textId="77777777">
      <w:pPr>
        <w:spacing w:before="100" w:beforeAutospacing="1" w:after="100" w:afterAutospacing="1" w:line="240" w:lineRule="auto"/>
        <w:rPr>
          <w:rFonts w:ascii="Times New Roman" w:hAnsi="Times New Roman" w:eastAsia="Times New Roman" w:cs="Times New Roman"/>
          <w:lang w:eastAsia="en-GB"/>
        </w:rPr>
      </w:pPr>
      <w:r w:rsidRPr="00C61379">
        <w:rPr>
          <w:rFonts w:ascii="Times New Roman" w:hAnsi="Times New Roman" w:eastAsia="Times New Roman" w:cs="Times New Roman"/>
          <w:b/>
          <w:bCs/>
          <w:lang w:eastAsia="en-GB"/>
        </w:rPr>
        <w:t>Version</w:t>
      </w:r>
      <w:r w:rsidRPr="00C61379">
        <w:rPr>
          <w:rFonts w:ascii="Times New Roman" w:hAnsi="Times New Roman" w:eastAsia="Times New Roman" w:cs="Times New Roman"/>
          <w:lang w:eastAsia="en-GB"/>
        </w:rPr>
        <w:t>: 1.0</w:t>
      </w:r>
      <w:r w:rsidRPr="00C61379">
        <w:rPr>
          <w:rFonts w:ascii="Times New Roman" w:hAnsi="Times New Roman" w:eastAsia="Times New Roman" w:cs="Times New Roman"/>
          <w:lang w:eastAsia="en-GB"/>
        </w:rPr>
        <w:br/>
      </w:r>
      <w:r w:rsidRPr="00C61379">
        <w:rPr>
          <w:rFonts w:ascii="Times New Roman" w:hAnsi="Times New Roman" w:eastAsia="Times New Roman" w:cs="Times New Roman"/>
          <w:b/>
          <w:bCs/>
          <w:lang w:eastAsia="en-GB"/>
        </w:rPr>
        <w:t>Author</w:t>
      </w:r>
      <w:r w:rsidRPr="00C61379">
        <w:rPr>
          <w:rFonts w:ascii="Times New Roman" w:hAnsi="Times New Roman" w:eastAsia="Times New Roman" w:cs="Times New Roman"/>
          <w:lang w:eastAsia="en-GB"/>
        </w:rPr>
        <w:t>: Director(s</w:t>
      </w:r>
      <w:proofErr w:type="gramStart"/>
      <w:r w:rsidRPr="00C61379">
        <w:rPr>
          <w:rFonts w:ascii="Times New Roman" w:hAnsi="Times New Roman" w:eastAsia="Times New Roman" w:cs="Times New Roman"/>
          <w:lang w:eastAsia="en-GB"/>
        </w:rPr>
        <w:t>)</w:t>
      </w:r>
      <w:proofErr w:type="gramEnd"/>
      <w:r w:rsidRPr="00C61379">
        <w:rPr>
          <w:rFonts w:ascii="Times New Roman" w:hAnsi="Times New Roman" w:eastAsia="Times New Roman" w:cs="Times New Roman"/>
          <w:lang w:eastAsia="en-GB"/>
        </w:rPr>
        <w:br/>
      </w:r>
      <w:r w:rsidRPr="00C61379">
        <w:rPr>
          <w:rFonts w:ascii="Times New Roman" w:hAnsi="Times New Roman" w:eastAsia="Times New Roman" w:cs="Times New Roman"/>
          <w:b/>
          <w:bCs/>
          <w:lang w:eastAsia="en-GB"/>
        </w:rPr>
        <w:t>Review Date</w:t>
      </w:r>
      <w:r w:rsidRPr="00C61379">
        <w:rPr>
          <w:rFonts w:ascii="Times New Roman" w:hAnsi="Times New Roman" w:eastAsia="Times New Roman" w:cs="Times New Roman"/>
          <w:lang w:eastAsia="en-GB"/>
        </w:rPr>
        <w:t>: February 2023</w:t>
      </w:r>
      <w:r w:rsidRPr="00C61379">
        <w:rPr>
          <w:rFonts w:ascii="Times New Roman" w:hAnsi="Times New Roman" w:eastAsia="Times New Roman" w:cs="Times New Roman"/>
          <w:lang w:eastAsia="en-GB"/>
        </w:rPr>
        <w:br/>
      </w:r>
      <w:r w:rsidRPr="00C61379">
        <w:rPr>
          <w:rFonts w:ascii="Times New Roman" w:hAnsi="Times New Roman" w:eastAsia="Times New Roman" w:cs="Times New Roman"/>
          <w:b/>
          <w:bCs/>
          <w:lang w:eastAsia="en-GB"/>
        </w:rPr>
        <w:t>Next Review Date</w:t>
      </w:r>
      <w:r w:rsidRPr="00C61379">
        <w:rPr>
          <w:rFonts w:ascii="Times New Roman" w:hAnsi="Times New Roman" w:eastAsia="Times New Roman" w:cs="Times New Roman"/>
          <w:lang w:eastAsia="en-GB"/>
        </w:rPr>
        <w:t>: January 2024</w:t>
      </w:r>
    </w:p>
    <w:p w:rsidRPr="00C61379" w:rsidR="00C61379" w:rsidP="00C61379" w:rsidRDefault="00C61379" w14:paraId="0730112F" w14:textId="77777777">
      <w:pPr>
        <w:spacing w:before="100" w:beforeAutospacing="1" w:after="100" w:afterAutospacing="1" w:line="240" w:lineRule="auto"/>
        <w:rPr>
          <w:rFonts w:ascii="Times New Roman" w:hAnsi="Times New Roman" w:eastAsia="Times New Roman" w:cs="Times New Roman"/>
          <w:lang w:eastAsia="en-GB"/>
        </w:rPr>
      </w:pPr>
      <w:r w:rsidRPr="00C61379">
        <w:rPr>
          <w:rFonts w:ascii="Times New Roman" w:hAnsi="Times New Roman" w:eastAsia="Times New Roman" w:cs="Times New Roman"/>
          <w:lang w:eastAsia="en-GB"/>
        </w:rPr>
        <w:t>This policy has undergone an Equality Impact Assessment (EQIA) confirming that there are no negative consequences in its implementation.</w:t>
      </w:r>
    </w:p>
    <w:p w:rsidRPr="00C61379" w:rsidR="00C61379" w:rsidP="00C61379" w:rsidRDefault="00C61379" w14:paraId="5A0FEB8C" w14:textId="77777777">
      <w:pPr>
        <w:spacing w:after="0" w:line="240" w:lineRule="auto"/>
        <w:rPr>
          <w:rFonts w:ascii="Times New Roman" w:hAnsi="Times New Roman" w:eastAsia="Times New Roman" w:cs="Times New Roman"/>
          <w:lang w:eastAsia="en-GB"/>
        </w:rPr>
      </w:pPr>
      <w:r w:rsidRPr="00C61379">
        <w:rPr>
          <w:rFonts w:ascii="Times New Roman" w:hAnsi="Times New Roman" w:eastAsia="Times New Roman" w:cs="Times New Roman"/>
          <w:lang w:eastAsia="en-GB"/>
        </w:rPr>
        <w:pict w14:anchorId="5CFEFD76">
          <v:rect id="_x0000_i1025" style="width:0;height:1.5pt" o:hr="t" o:hrstd="t" o:hralign="center" fillcolor="#a0a0a0" stroked="f"/>
        </w:pict>
      </w:r>
    </w:p>
    <w:p w:rsidRPr="00C61379" w:rsidR="00C61379" w:rsidP="00C61379" w:rsidRDefault="00C61379" w14:paraId="2FCC51E5"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C61379">
        <w:rPr>
          <w:rFonts w:ascii="Times New Roman" w:hAnsi="Times New Roman" w:eastAsia="Times New Roman" w:cs="Times New Roman"/>
          <w:b/>
          <w:bCs/>
          <w:sz w:val="36"/>
          <w:szCs w:val="36"/>
          <w:lang w:eastAsia="en-GB"/>
        </w:rPr>
        <w:t>Introduction</w:t>
      </w:r>
    </w:p>
    <w:p w:rsidRPr="00C61379" w:rsidR="00C61379" w:rsidP="49FA9098" w:rsidRDefault="00C61379" w14:paraId="4C6E9795" w14:textId="280EE645">
      <w:pPr>
        <w:spacing w:before="100" w:beforeAutospacing="on" w:after="100" w:afterAutospacing="on" w:line="240" w:lineRule="auto"/>
        <w:rPr>
          <w:rFonts w:ascii="Times New Roman" w:hAnsi="Times New Roman" w:eastAsia="Times New Roman" w:cs="Times New Roman"/>
          <w:lang w:eastAsia="en-GB"/>
        </w:rPr>
      </w:pPr>
      <w:r w:rsidRPr="49FA9098" w:rsidR="09277120">
        <w:rPr>
          <w:rFonts w:ascii="Times New Roman" w:hAnsi="Times New Roman" w:eastAsia="Times New Roman" w:cs="Times New Roman"/>
          <w:lang w:eastAsia="en-GB"/>
        </w:rPr>
        <w:t>JUSTELLE MARKETING AND MEDIA LTD</w:t>
      </w:r>
      <w:r w:rsidRPr="49FA9098" w:rsidR="00C61379">
        <w:rPr>
          <w:rFonts w:ascii="Times New Roman" w:hAnsi="Times New Roman" w:eastAsia="Times New Roman" w:cs="Times New Roman"/>
          <w:lang w:eastAsia="en-GB"/>
        </w:rPr>
        <w:t xml:space="preserve"> aims to ensure equal access to all Skills Bootcamps by learners who are eligible for reasonable adjustments and/or special considerations during assessments. This policy outlines the procedures to be followed by learners and Training Facilitators to achieve this </w:t>
      </w:r>
      <w:r w:rsidRPr="49FA9098" w:rsidR="00C61379">
        <w:rPr>
          <w:rFonts w:ascii="Times New Roman" w:hAnsi="Times New Roman" w:eastAsia="Times New Roman" w:cs="Times New Roman"/>
          <w:lang w:eastAsia="en-GB"/>
        </w:rPr>
        <w:t>objective</w:t>
      </w:r>
      <w:r w:rsidRPr="49FA9098" w:rsidR="00C61379">
        <w:rPr>
          <w:rFonts w:ascii="Times New Roman" w:hAnsi="Times New Roman" w:eastAsia="Times New Roman" w:cs="Times New Roman"/>
          <w:lang w:eastAsia="en-GB"/>
        </w:rPr>
        <w:t>, without compromising the integrity of the assessment or the skills, knowledge, understanding, or competence being measured.</w:t>
      </w:r>
    </w:p>
    <w:p w:rsidRPr="00C61379" w:rsidR="00C61379" w:rsidP="00C61379" w:rsidRDefault="00C61379" w14:paraId="49B9FD5B" w14:textId="77777777">
      <w:pPr>
        <w:spacing w:before="100" w:beforeAutospacing="1" w:after="100" w:afterAutospacing="1" w:line="240" w:lineRule="auto"/>
        <w:outlineLvl w:val="2"/>
        <w:rPr>
          <w:rFonts w:ascii="Times New Roman" w:hAnsi="Times New Roman" w:eastAsia="Times New Roman" w:cs="Times New Roman"/>
          <w:b/>
          <w:bCs/>
          <w:sz w:val="27"/>
          <w:szCs w:val="27"/>
          <w:lang w:eastAsia="en-GB"/>
        </w:rPr>
      </w:pPr>
      <w:r w:rsidRPr="00C61379">
        <w:rPr>
          <w:rFonts w:ascii="Times New Roman" w:hAnsi="Times New Roman" w:eastAsia="Times New Roman" w:cs="Times New Roman"/>
          <w:b/>
          <w:bCs/>
          <w:sz w:val="27"/>
          <w:szCs w:val="27"/>
          <w:lang w:eastAsia="en-GB"/>
        </w:rPr>
        <w:t>Key Definitions</w:t>
      </w:r>
    </w:p>
    <w:p w:rsidRPr="00C61379" w:rsidR="00C61379" w:rsidP="00C61379" w:rsidRDefault="00C61379" w14:paraId="7F3957CF" w14:textId="77777777">
      <w:pPr>
        <w:numPr>
          <w:ilvl w:val="0"/>
          <w:numId w:val="10"/>
        </w:numPr>
        <w:spacing w:before="100" w:beforeAutospacing="1" w:after="100" w:afterAutospacing="1" w:line="240" w:lineRule="auto"/>
        <w:rPr>
          <w:rFonts w:ascii="Times New Roman" w:hAnsi="Times New Roman" w:eastAsia="Times New Roman" w:cs="Times New Roman"/>
          <w:lang w:eastAsia="en-GB"/>
        </w:rPr>
      </w:pPr>
      <w:r w:rsidRPr="00C61379">
        <w:rPr>
          <w:rFonts w:ascii="Times New Roman" w:hAnsi="Times New Roman" w:eastAsia="Times New Roman" w:cs="Times New Roman"/>
          <w:b/>
          <w:bCs/>
          <w:lang w:eastAsia="en-GB"/>
        </w:rPr>
        <w:t>Reasonable Adjustments</w:t>
      </w:r>
      <w:r w:rsidRPr="00C61379">
        <w:rPr>
          <w:rFonts w:ascii="Times New Roman" w:hAnsi="Times New Roman" w:eastAsia="Times New Roman" w:cs="Times New Roman"/>
          <w:lang w:eastAsia="en-GB"/>
        </w:rPr>
        <w:t>: Actions agreed upon during pre-assessment planning to reduce the effect of a disability or difficulty, ensuring the learner is not placed at a substantial disadvantage during assessment. These adjustments must not provide the learner with an unfair advantage.</w:t>
      </w:r>
    </w:p>
    <w:p w:rsidRPr="00C61379" w:rsidR="00C61379" w:rsidP="00C61379" w:rsidRDefault="00C61379" w14:paraId="55EA928A" w14:textId="77777777">
      <w:pPr>
        <w:numPr>
          <w:ilvl w:val="0"/>
          <w:numId w:val="10"/>
        </w:numPr>
        <w:spacing w:before="100" w:beforeAutospacing="1" w:after="100" w:afterAutospacing="1" w:line="240" w:lineRule="auto"/>
        <w:rPr>
          <w:rFonts w:ascii="Times New Roman" w:hAnsi="Times New Roman" w:eastAsia="Times New Roman" w:cs="Times New Roman"/>
          <w:lang w:eastAsia="en-GB"/>
        </w:rPr>
      </w:pPr>
      <w:r w:rsidRPr="00C61379">
        <w:rPr>
          <w:rFonts w:ascii="Times New Roman" w:hAnsi="Times New Roman" w:eastAsia="Times New Roman" w:cs="Times New Roman"/>
          <w:b/>
          <w:bCs/>
          <w:lang w:eastAsia="en-GB"/>
        </w:rPr>
        <w:t>Special Considerations</w:t>
      </w:r>
      <w:r w:rsidRPr="00C61379">
        <w:rPr>
          <w:rFonts w:ascii="Times New Roman" w:hAnsi="Times New Roman" w:eastAsia="Times New Roman" w:cs="Times New Roman"/>
          <w:lang w:eastAsia="en-GB"/>
        </w:rPr>
        <w:t>: Post-assessment allowances reflecting temporary illness, injury, or adverse circumstances that occurred during the assessment. Such considerations ensure the integrity of the assessment remains uncompromised and can only lead to minor adjustments.</w:t>
      </w:r>
    </w:p>
    <w:p w:rsidRPr="00C61379" w:rsidR="00C61379" w:rsidP="00C61379" w:rsidRDefault="00C61379" w14:paraId="2304992B" w14:textId="77777777">
      <w:pPr>
        <w:spacing w:after="0" w:line="240" w:lineRule="auto"/>
        <w:rPr>
          <w:rFonts w:ascii="Times New Roman" w:hAnsi="Times New Roman" w:eastAsia="Times New Roman" w:cs="Times New Roman"/>
          <w:lang w:eastAsia="en-GB"/>
        </w:rPr>
      </w:pPr>
      <w:r w:rsidRPr="00C61379">
        <w:rPr>
          <w:rFonts w:ascii="Times New Roman" w:hAnsi="Times New Roman" w:eastAsia="Times New Roman" w:cs="Times New Roman"/>
          <w:lang w:eastAsia="en-GB"/>
        </w:rPr>
        <w:pict w14:anchorId="3D4E7A8C">
          <v:rect id="_x0000_i1026" style="width:0;height:1.5pt" o:hr="t" o:hrstd="t" o:hralign="center" fillcolor="#a0a0a0" stroked="f"/>
        </w:pict>
      </w:r>
    </w:p>
    <w:p w:rsidRPr="00C61379" w:rsidR="00C61379" w:rsidP="00C61379" w:rsidRDefault="00C61379" w14:paraId="0274C2B8"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C61379">
        <w:rPr>
          <w:rFonts w:ascii="Times New Roman" w:hAnsi="Times New Roman" w:eastAsia="Times New Roman" w:cs="Times New Roman"/>
          <w:b/>
          <w:bCs/>
          <w:sz w:val="36"/>
          <w:szCs w:val="36"/>
          <w:lang w:eastAsia="en-GB"/>
        </w:rPr>
        <w:t>Applying Reasonable Adjustments</w:t>
      </w:r>
    </w:p>
    <w:p w:rsidRPr="00C61379" w:rsidR="00C61379" w:rsidP="00C61379" w:rsidRDefault="00C61379" w14:paraId="545EB3E1" w14:textId="77777777">
      <w:pPr>
        <w:spacing w:before="100" w:beforeAutospacing="1" w:after="100" w:afterAutospacing="1" w:line="240" w:lineRule="auto"/>
        <w:rPr>
          <w:rFonts w:ascii="Times New Roman" w:hAnsi="Times New Roman" w:eastAsia="Times New Roman" w:cs="Times New Roman"/>
          <w:lang w:eastAsia="en-GB"/>
        </w:rPr>
      </w:pPr>
      <w:r w:rsidRPr="00C61379">
        <w:rPr>
          <w:rFonts w:ascii="Times New Roman" w:hAnsi="Times New Roman" w:eastAsia="Times New Roman" w:cs="Times New Roman"/>
          <w:lang w:eastAsia="en-GB"/>
        </w:rPr>
        <w:t>Reasonable adjustments are approved prior to assessments and are designed to facilitate access for learners without compromising assessment validity or reliability. A reasonable adjustment must not:</w:t>
      </w:r>
    </w:p>
    <w:p w:rsidRPr="00C61379" w:rsidR="00C61379" w:rsidP="00C61379" w:rsidRDefault="00C61379" w14:paraId="5027B0EE" w14:textId="77777777">
      <w:pPr>
        <w:numPr>
          <w:ilvl w:val="0"/>
          <w:numId w:val="11"/>
        </w:numPr>
        <w:spacing w:before="100" w:beforeAutospacing="1" w:after="100" w:afterAutospacing="1" w:line="240" w:lineRule="auto"/>
        <w:rPr>
          <w:rFonts w:ascii="Times New Roman" w:hAnsi="Times New Roman" w:eastAsia="Times New Roman" w:cs="Times New Roman"/>
          <w:lang w:eastAsia="en-GB"/>
        </w:rPr>
      </w:pPr>
      <w:r w:rsidRPr="00C61379">
        <w:rPr>
          <w:rFonts w:ascii="Times New Roman" w:hAnsi="Times New Roman" w:eastAsia="Times New Roman" w:cs="Times New Roman"/>
          <w:lang w:eastAsia="en-GB"/>
        </w:rPr>
        <w:t>Affect the validity or reliability of the assessment.</w:t>
      </w:r>
    </w:p>
    <w:p w:rsidRPr="00C61379" w:rsidR="00C61379" w:rsidP="00C61379" w:rsidRDefault="00C61379" w14:paraId="1DBB8469" w14:textId="77777777">
      <w:pPr>
        <w:numPr>
          <w:ilvl w:val="0"/>
          <w:numId w:val="11"/>
        </w:numPr>
        <w:spacing w:before="100" w:beforeAutospacing="1" w:after="100" w:afterAutospacing="1" w:line="240" w:lineRule="auto"/>
        <w:rPr>
          <w:rFonts w:ascii="Times New Roman" w:hAnsi="Times New Roman" w:eastAsia="Times New Roman" w:cs="Times New Roman"/>
          <w:lang w:eastAsia="en-GB"/>
        </w:rPr>
      </w:pPr>
      <w:r w:rsidRPr="00C61379">
        <w:rPr>
          <w:rFonts w:ascii="Times New Roman" w:hAnsi="Times New Roman" w:eastAsia="Times New Roman" w:cs="Times New Roman"/>
          <w:lang w:eastAsia="en-GB"/>
        </w:rPr>
        <w:t>Provide an unfair advantage.</w:t>
      </w:r>
    </w:p>
    <w:p w:rsidRPr="00C61379" w:rsidR="00C61379" w:rsidP="00C61379" w:rsidRDefault="00C61379" w14:paraId="3DD383D7" w14:textId="77777777">
      <w:pPr>
        <w:numPr>
          <w:ilvl w:val="0"/>
          <w:numId w:val="11"/>
        </w:numPr>
        <w:spacing w:before="100" w:beforeAutospacing="1" w:after="100" w:afterAutospacing="1" w:line="240" w:lineRule="auto"/>
        <w:rPr>
          <w:rFonts w:ascii="Times New Roman" w:hAnsi="Times New Roman" w:eastAsia="Times New Roman" w:cs="Times New Roman"/>
          <w:lang w:eastAsia="en-GB"/>
        </w:rPr>
      </w:pPr>
      <w:r w:rsidRPr="00C61379">
        <w:rPr>
          <w:rFonts w:ascii="Times New Roman" w:hAnsi="Times New Roman" w:eastAsia="Times New Roman" w:cs="Times New Roman"/>
          <w:lang w:eastAsia="en-GB"/>
        </w:rPr>
        <w:t>Influence the final outcome of the assessment decision.</w:t>
      </w:r>
    </w:p>
    <w:p w:rsidRPr="00C61379" w:rsidR="00C61379" w:rsidP="00C61379" w:rsidRDefault="00C61379" w14:paraId="7675A4D2" w14:textId="77777777">
      <w:pPr>
        <w:spacing w:before="100" w:beforeAutospacing="1" w:after="100" w:afterAutospacing="1" w:line="240" w:lineRule="auto"/>
        <w:rPr>
          <w:rFonts w:ascii="Times New Roman" w:hAnsi="Times New Roman" w:eastAsia="Times New Roman" w:cs="Times New Roman"/>
          <w:lang w:eastAsia="en-GB"/>
        </w:rPr>
      </w:pPr>
      <w:r w:rsidRPr="00C61379">
        <w:rPr>
          <w:rFonts w:ascii="Times New Roman" w:hAnsi="Times New Roman" w:eastAsia="Times New Roman" w:cs="Times New Roman"/>
          <w:lang w:eastAsia="en-GB"/>
        </w:rPr>
        <w:t>All reasonable adjustments:</w:t>
      </w:r>
    </w:p>
    <w:p w:rsidRPr="00C61379" w:rsidR="00C61379" w:rsidP="49FA9098" w:rsidRDefault="00C61379" w14:paraId="1A4104B4" w14:textId="69D7BE19">
      <w:pPr>
        <w:numPr>
          <w:ilvl w:val="0"/>
          <w:numId w:val="12"/>
        </w:numPr>
        <w:spacing w:before="100" w:beforeAutospacing="on" w:after="100" w:afterAutospacing="on" w:line="240" w:lineRule="auto"/>
        <w:rPr>
          <w:rFonts w:ascii="Times New Roman" w:hAnsi="Times New Roman" w:eastAsia="Times New Roman" w:cs="Times New Roman"/>
          <w:lang w:eastAsia="en-GB"/>
        </w:rPr>
      </w:pPr>
      <w:r w:rsidRPr="49FA9098" w:rsidR="00C61379">
        <w:rPr>
          <w:rFonts w:ascii="Times New Roman" w:hAnsi="Times New Roman" w:eastAsia="Times New Roman" w:cs="Times New Roman"/>
          <w:lang w:eastAsia="en-GB"/>
        </w:rPr>
        <w:t xml:space="preserve">Must be approved by </w:t>
      </w:r>
      <w:r w:rsidRPr="49FA9098" w:rsidR="09277120">
        <w:rPr>
          <w:rFonts w:ascii="Times New Roman" w:hAnsi="Times New Roman" w:eastAsia="Times New Roman" w:cs="Times New Roman"/>
          <w:lang w:eastAsia="en-GB"/>
        </w:rPr>
        <w:t>JUSTELLE MARKETING AND MEDIA LTD</w:t>
      </w:r>
      <w:r w:rsidRPr="49FA9098" w:rsidR="00C61379">
        <w:rPr>
          <w:rFonts w:ascii="Times New Roman" w:hAnsi="Times New Roman" w:eastAsia="Times New Roman" w:cs="Times New Roman"/>
          <w:lang w:eastAsia="en-GB"/>
        </w:rPr>
        <w:t xml:space="preserve"> management.</w:t>
      </w:r>
    </w:p>
    <w:p w:rsidRPr="00C61379" w:rsidR="00C61379" w:rsidP="00C61379" w:rsidRDefault="00C61379" w14:paraId="4B5E1CF8" w14:textId="77777777">
      <w:pPr>
        <w:numPr>
          <w:ilvl w:val="0"/>
          <w:numId w:val="12"/>
        </w:numPr>
        <w:spacing w:before="100" w:beforeAutospacing="1" w:after="100" w:afterAutospacing="1" w:line="240" w:lineRule="auto"/>
        <w:rPr>
          <w:rFonts w:ascii="Times New Roman" w:hAnsi="Times New Roman" w:eastAsia="Times New Roman" w:cs="Times New Roman"/>
          <w:lang w:eastAsia="en-GB"/>
        </w:rPr>
      </w:pPr>
      <w:r w:rsidRPr="00C61379">
        <w:rPr>
          <w:rFonts w:ascii="Times New Roman" w:hAnsi="Times New Roman" w:eastAsia="Times New Roman" w:cs="Times New Roman"/>
          <w:lang w:eastAsia="en-GB"/>
        </w:rPr>
        <w:t>Require completion of a Reasonable Adjustment Form.</w:t>
      </w:r>
    </w:p>
    <w:p w:rsidRPr="00C61379" w:rsidR="00C61379" w:rsidP="00C61379" w:rsidRDefault="00C61379" w14:paraId="748A3D0B" w14:textId="77777777">
      <w:pPr>
        <w:numPr>
          <w:ilvl w:val="0"/>
          <w:numId w:val="12"/>
        </w:numPr>
        <w:spacing w:before="100" w:beforeAutospacing="1" w:after="100" w:afterAutospacing="1" w:line="240" w:lineRule="auto"/>
        <w:rPr>
          <w:rFonts w:ascii="Times New Roman" w:hAnsi="Times New Roman" w:eastAsia="Times New Roman" w:cs="Times New Roman"/>
          <w:lang w:eastAsia="en-GB"/>
        </w:rPr>
      </w:pPr>
      <w:r w:rsidRPr="00C61379">
        <w:rPr>
          <w:rFonts w:ascii="Times New Roman" w:hAnsi="Times New Roman" w:eastAsia="Times New Roman" w:cs="Times New Roman"/>
          <w:lang w:eastAsia="en-GB"/>
        </w:rPr>
        <w:t>Must be documented in the learner’s file and be available for scrutiny by awarding bodies if requested.</w:t>
      </w:r>
    </w:p>
    <w:p w:rsidRPr="00C61379" w:rsidR="00C61379" w:rsidP="00C61379" w:rsidRDefault="00C61379" w14:paraId="7654BEDC" w14:textId="77777777">
      <w:pPr>
        <w:spacing w:before="100" w:beforeAutospacing="1" w:after="100" w:afterAutospacing="1" w:line="240" w:lineRule="auto"/>
        <w:rPr>
          <w:rFonts w:ascii="Times New Roman" w:hAnsi="Times New Roman" w:eastAsia="Times New Roman" w:cs="Times New Roman"/>
          <w:lang w:eastAsia="en-GB"/>
        </w:rPr>
      </w:pPr>
      <w:r w:rsidRPr="00C61379">
        <w:rPr>
          <w:rFonts w:ascii="Times New Roman" w:hAnsi="Times New Roman" w:eastAsia="Times New Roman" w:cs="Times New Roman"/>
          <w:lang w:eastAsia="en-GB"/>
        </w:rPr>
        <w:t>Examples of reasonable adjustments include:</w:t>
      </w:r>
    </w:p>
    <w:p w:rsidRPr="00C61379" w:rsidR="00C61379" w:rsidP="00C61379" w:rsidRDefault="00C61379" w14:paraId="2C2B0578" w14:textId="77777777">
      <w:pPr>
        <w:numPr>
          <w:ilvl w:val="0"/>
          <w:numId w:val="13"/>
        </w:numPr>
        <w:spacing w:before="100" w:beforeAutospacing="1" w:after="100" w:afterAutospacing="1" w:line="240" w:lineRule="auto"/>
        <w:rPr>
          <w:rFonts w:ascii="Times New Roman" w:hAnsi="Times New Roman" w:eastAsia="Times New Roman" w:cs="Times New Roman"/>
          <w:lang w:eastAsia="en-GB"/>
        </w:rPr>
      </w:pPr>
      <w:r w:rsidRPr="00C61379">
        <w:rPr>
          <w:rFonts w:ascii="Times New Roman" w:hAnsi="Times New Roman" w:eastAsia="Times New Roman" w:cs="Times New Roman"/>
          <w:lang w:eastAsia="en-GB"/>
        </w:rPr>
        <w:t>Allowing extra time (e.g., assignment extensions).</w:t>
      </w:r>
    </w:p>
    <w:p w:rsidRPr="00C61379" w:rsidR="00C61379" w:rsidP="00C61379" w:rsidRDefault="00C61379" w14:paraId="097D96B4" w14:textId="77777777">
      <w:pPr>
        <w:numPr>
          <w:ilvl w:val="0"/>
          <w:numId w:val="13"/>
        </w:numPr>
        <w:spacing w:before="100" w:beforeAutospacing="1" w:after="100" w:afterAutospacing="1" w:line="240" w:lineRule="auto"/>
        <w:rPr>
          <w:rFonts w:ascii="Times New Roman" w:hAnsi="Times New Roman" w:eastAsia="Times New Roman" w:cs="Times New Roman"/>
          <w:lang w:eastAsia="en-GB"/>
        </w:rPr>
      </w:pPr>
      <w:r w:rsidRPr="00C61379">
        <w:rPr>
          <w:rFonts w:ascii="Times New Roman" w:hAnsi="Times New Roman" w:eastAsia="Times New Roman" w:cs="Times New Roman"/>
          <w:lang w:eastAsia="en-GB"/>
        </w:rPr>
        <w:t>Changing assessment locations.</w:t>
      </w:r>
    </w:p>
    <w:p w:rsidRPr="00C61379" w:rsidR="00C61379" w:rsidP="00C61379" w:rsidRDefault="00C61379" w14:paraId="320B1D28" w14:textId="77777777">
      <w:pPr>
        <w:numPr>
          <w:ilvl w:val="0"/>
          <w:numId w:val="13"/>
        </w:numPr>
        <w:spacing w:before="100" w:beforeAutospacing="1" w:after="100" w:afterAutospacing="1" w:line="240" w:lineRule="auto"/>
        <w:rPr>
          <w:rFonts w:ascii="Times New Roman" w:hAnsi="Times New Roman" w:eastAsia="Times New Roman" w:cs="Times New Roman"/>
          <w:lang w:eastAsia="en-GB"/>
        </w:rPr>
      </w:pPr>
      <w:r w:rsidRPr="00C61379">
        <w:rPr>
          <w:rFonts w:ascii="Times New Roman" w:hAnsi="Times New Roman" w:eastAsia="Times New Roman" w:cs="Times New Roman"/>
          <w:lang w:eastAsia="en-GB"/>
        </w:rPr>
        <w:t>Using assistive software or low-vision aids.</w:t>
      </w:r>
    </w:p>
    <w:p w:rsidRPr="00C61379" w:rsidR="00C61379" w:rsidP="00C61379" w:rsidRDefault="00C61379" w14:paraId="6F6A4FFC" w14:textId="77777777">
      <w:pPr>
        <w:numPr>
          <w:ilvl w:val="0"/>
          <w:numId w:val="13"/>
        </w:numPr>
        <w:spacing w:before="100" w:beforeAutospacing="1" w:after="100" w:afterAutospacing="1" w:line="240" w:lineRule="auto"/>
        <w:rPr>
          <w:rFonts w:ascii="Times New Roman" w:hAnsi="Times New Roman" w:eastAsia="Times New Roman" w:cs="Times New Roman"/>
          <w:lang w:eastAsia="en-GB"/>
        </w:rPr>
      </w:pPr>
      <w:r w:rsidRPr="00C61379">
        <w:rPr>
          <w:rFonts w:ascii="Times New Roman" w:hAnsi="Times New Roman" w:eastAsia="Times New Roman" w:cs="Times New Roman"/>
          <w:lang w:eastAsia="en-GB"/>
        </w:rPr>
        <w:t>Providing assessment materials in large print, Braille, or on coloured paper.</w:t>
      </w:r>
    </w:p>
    <w:p w:rsidRPr="00C61379" w:rsidR="00C61379" w:rsidP="00C61379" w:rsidRDefault="00C61379" w14:paraId="5C8B6930" w14:textId="77777777">
      <w:pPr>
        <w:numPr>
          <w:ilvl w:val="0"/>
          <w:numId w:val="13"/>
        </w:numPr>
        <w:spacing w:before="100" w:beforeAutospacing="1" w:after="100" w:afterAutospacing="1" w:line="240" w:lineRule="auto"/>
        <w:rPr>
          <w:rFonts w:ascii="Times New Roman" w:hAnsi="Times New Roman" w:eastAsia="Times New Roman" w:cs="Times New Roman"/>
          <w:lang w:eastAsia="en-GB"/>
        </w:rPr>
      </w:pPr>
      <w:r w:rsidRPr="00C61379">
        <w:rPr>
          <w:rFonts w:ascii="Times New Roman" w:hAnsi="Times New Roman" w:eastAsia="Times New Roman" w:cs="Times New Roman"/>
          <w:lang w:eastAsia="en-GB"/>
        </w:rPr>
        <w:t>Allowing British Sign Language (BSL) interpreters.</w:t>
      </w:r>
    </w:p>
    <w:p w:rsidRPr="00C61379" w:rsidR="00C61379" w:rsidP="00C61379" w:rsidRDefault="00C61379" w14:paraId="6B4F2CFA" w14:textId="77777777">
      <w:pPr>
        <w:numPr>
          <w:ilvl w:val="0"/>
          <w:numId w:val="13"/>
        </w:numPr>
        <w:spacing w:before="100" w:beforeAutospacing="1" w:after="100" w:afterAutospacing="1" w:line="240" w:lineRule="auto"/>
        <w:rPr>
          <w:rFonts w:ascii="Times New Roman" w:hAnsi="Times New Roman" w:eastAsia="Times New Roman" w:cs="Times New Roman"/>
          <w:lang w:eastAsia="en-GB"/>
        </w:rPr>
      </w:pPr>
      <w:r w:rsidRPr="00C61379">
        <w:rPr>
          <w:rFonts w:ascii="Times New Roman" w:hAnsi="Times New Roman" w:eastAsia="Times New Roman" w:cs="Times New Roman"/>
          <w:lang w:eastAsia="en-GB"/>
        </w:rPr>
        <w:t>Permitting the use of information communication technology (ICT) for responses.</w:t>
      </w:r>
    </w:p>
    <w:p w:rsidRPr="00C61379" w:rsidR="00C61379" w:rsidP="00C61379" w:rsidRDefault="00C61379" w14:paraId="577D6B27" w14:textId="77777777">
      <w:pPr>
        <w:spacing w:after="0" w:line="240" w:lineRule="auto"/>
        <w:rPr>
          <w:rFonts w:ascii="Times New Roman" w:hAnsi="Times New Roman" w:eastAsia="Times New Roman" w:cs="Times New Roman"/>
          <w:lang w:eastAsia="en-GB"/>
        </w:rPr>
      </w:pPr>
      <w:r w:rsidRPr="00C61379">
        <w:rPr>
          <w:rFonts w:ascii="Times New Roman" w:hAnsi="Times New Roman" w:eastAsia="Times New Roman" w:cs="Times New Roman"/>
          <w:lang w:eastAsia="en-GB"/>
        </w:rPr>
        <w:pict w14:anchorId="06C02F2B">
          <v:rect id="_x0000_i1027" style="width:0;height:1.5pt" o:hr="t" o:hrstd="t" o:hralign="center" fillcolor="#a0a0a0" stroked="f"/>
        </w:pict>
      </w:r>
    </w:p>
    <w:p w:rsidRPr="00C61379" w:rsidR="00C61379" w:rsidP="00C61379" w:rsidRDefault="00C61379" w14:paraId="0184AC96"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C61379">
        <w:rPr>
          <w:rFonts w:ascii="Times New Roman" w:hAnsi="Times New Roman" w:eastAsia="Times New Roman" w:cs="Times New Roman"/>
          <w:b/>
          <w:bCs/>
          <w:sz w:val="36"/>
          <w:szCs w:val="36"/>
          <w:lang w:eastAsia="en-GB"/>
        </w:rPr>
        <w:t>Special Considerations</w:t>
      </w:r>
    </w:p>
    <w:p w:rsidRPr="00C61379" w:rsidR="00C61379" w:rsidP="00C61379" w:rsidRDefault="00C61379" w14:paraId="59DD9BCE" w14:textId="77777777">
      <w:pPr>
        <w:spacing w:before="100" w:beforeAutospacing="1" w:after="100" w:afterAutospacing="1" w:line="240" w:lineRule="auto"/>
        <w:rPr>
          <w:rFonts w:ascii="Times New Roman" w:hAnsi="Times New Roman" w:eastAsia="Times New Roman" w:cs="Times New Roman"/>
          <w:lang w:eastAsia="en-GB"/>
        </w:rPr>
      </w:pPr>
      <w:r w:rsidRPr="00C61379">
        <w:rPr>
          <w:rFonts w:ascii="Times New Roman" w:hAnsi="Times New Roman" w:eastAsia="Times New Roman" w:cs="Times New Roman"/>
          <w:lang w:eastAsia="en-GB"/>
        </w:rPr>
        <w:t>Special considerations apply to learners who:</w:t>
      </w:r>
    </w:p>
    <w:p w:rsidRPr="00C61379" w:rsidR="00C61379" w:rsidP="00C61379" w:rsidRDefault="00C61379" w14:paraId="25AF1936" w14:textId="77777777">
      <w:pPr>
        <w:numPr>
          <w:ilvl w:val="0"/>
          <w:numId w:val="14"/>
        </w:numPr>
        <w:spacing w:before="100" w:beforeAutospacing="1" w:after="100" w:afterAutospacing="1" w:line="240" w:lineRule="auto"/>
        <w:rPr>
          <w:rFonts w:ascii="Times New Roman" w:hAnsi="Times New Roman" w:eastAsia="Times New Roman" w:cs="Times New Roman"/>
          <w:lang w:eastAsia="en-GB"/>
        </w:rPr>
      </w:pPr>
      <w:r w:rsidRPr="00C61379">
        <w:rPr>
          <w:rFonts w:ascii="Times New Roman" w:hAnsi="Times New Roman" w:eastAsia="Times New Roman" w:cs="Times New Roman"/>
          <w:lang w:eastAsia="en-GB"/>
        </w:rPr>
        <w:t>Experienced temporary illness, injury, or adverse circumstances at the time of assessment.</w:t>
      </w:r>
    </w:p>
    <w:p w:rsidRPr="00C61379" w:rsidR="00C61379" w:rsidP="00C61379" w:rsidRDefault="00C61379" w14:paraId="4966F6B9" w14:textId="77777777">
      <w:pPr>
        <w:numPr>
          <w:ilvl w:val="0"/>
          <w:numId w:val="14"/>
        </w:numPr>
        <w:spacing w:before="100" w:beforeAutospacing="1" w:after="100" w:afterAutospacing="1" w:line="240" w:lineRule="auto"/>
        <w:rPr>
          <w:rFonts w:ascii="Times New Roman" w:hAnsi="Times New Roman" w:eastAsia="Times New Roman" w:cs="Times New Roman"/>
          <w:lang w:eastAsia="en-GB"/>
        </w:rPr>
      </w:pPr>
      <w:r w:rsidRPr="00C61379">
        <w:rPr>
          <w:rFonts w:ascii="Times New Roman" w:hAnsi="Times New Roman" w:eastAsia="Times New Roman" w:cs="Times New Roman"/>
          <w:lang w:eastAsia="en-GB"/>
        </w:rPr>
        <w:t>Missed parts of the assessment due to circumstances beyond their control.</w:t>
      </w:r>
    </w:p>
    <w:p w:rsidRPr="00C61379" w:rsidR="00C61379" w:rsidP="00C61379" w:rsidRDefault="00C61379" w14:paraId="0E13E356" w14:textId="77777777">
      <w:pPr>
        <w:spacing w:before="100" w:beforeAutospacing="1" w:after="100" w:afterAutospacing="1" w:line="240" w:lineRule="auto"/>
        <w:outlineLvl w:val="2"/>
        <w:rPr>
          <w:rFonts w:ascii="Times New Roman" w:hAnsi="Times New Roman" w:eastAsia="Times New Roman" w:cs="Times New Roman"/>
          <w:b/>
          <w:bCs/>
          <w:sz w:val="27"/>
          <w:szCs w:val="27"/>
          <w:lang w:eastAsia="en-GB"/>
        </w:rPr>
      </w:pPr>
      <w:r w:rsidRPr="00C61379">
        <w:rPr>
          <w:rFonts w:ascii="Times New Roman" w:hAnsi="Times New Roman" w:eastAsia="Times New Roman" w:cs="Times New Roman"/>
          <w:b/>
          <w:bCs/>
          <w:sz w:val="27"/>
          <w:szCs w:val="27"/>
          <w:lang w:eastAsia="en-GB"/>
        </w:rPr>
        <w:t>Eligibility for Special Considerations</w:t>
      </w:r>
    </w:p>
    <w:p w:rsidRPr="00C61379" w:rsidR="00C61379" w:rsidP="00C61379" w:rsidRDefault="00C61379" w14:paraId="2C0522B3" w14:textId="77777777">
      <w:pPr>
        <w:spacing w:before="100" w:beforeAutospacing="1" w:after="100" w:afterAutospacing="1" w:line="240" w:lineRule="auto"/>
        <w:rPr>
          <w:rFonts w:ascii="Times New Roman" w:hAnsi="Times New Roman" w:eastAsia="Times New Roman" w:cs="Times New Roman"/>
          <w:lang w:eastAsia="en-GB"/>
        </w:rPr>
      </w:pPr>
      <w:r w:rsidRPr="00C61379">
        <w:rPr>
          <w:rFonts w:ascii="Times New Roman" w:hAnsi="Times New Roman" w:eastAsia="Times New Roman" w:cs="Times New Roman"/>
          <w:lang w:eastAsia="en-GB"/>
        </w:rPr>
        <w:t>A learner may be eligible for special considerations if:</w:t>
      </w:r>
    </w:p>
    <w:p w:rsidRPr="00C61379" w:rsidR="00C61379" w:rsidP="00C61379" w:rsidRDefault="00C61379" w14:paraId="5C10F94E" w14:textId="77777777">
      <w:pPr>
        <w:numPr>
          <w:ilvl w:val="0"/>
          <w:numId w:val="15"/>
        </w:numPr>
        <w:spacing w:before="100" w:beforeAutospacing="1" w:after="100" w:afterAutospacing="1" w:line="240" w:lineRule="auto"/>
        <w:rPr>
          <w:rFonts w:ascii="Times New Roman" w:hAnsi="Times New Roman" w:eastAsia="Times New Roman" w:cs="Times New Roman"/>
          <w:lang w:eastAsia="en-GB"/>
        </w:rPr>
      </w:pPr>
      <w:r w:rsidRPr="00C61379">
        <w:rPr>
          <w:rFonts w:ascii="Times New Roman" w:hAnsi="Times New Roman" w:eastAsia="Times New Roman" w:cs="Times New Roman"/>
          <w:lang w:eastAsia="en-GB"/>
        </w:rPr>
        <w:t>They were disadvantaged during the assessment by events beyond their control (e.g., illness, bereavement).</w:t>
      </w:r>
    </w:p>
    <w:p w:rsidRPr="00C61379" w:rsidR="00C61379" w:rsidP="00C61379" w:rsidRDefault="00C61379" w14:paraId="1238FBBB" w14:textId="77777777">
      <w:pPr>
        <w:numPr>
          <w:ilvl w:val="0"/>
          <w:numId w:val="15"/>
        </w:numPr>
        <w:spacing w:before="100" w:beforeAutospacing="1" w:after="100" w:afterAutospacing="1" w:line="240" w:lineRule="auto"/>
        <w:rPr>
          <w:rFonts w:ascii="Times New Roman" w:hAnsi="Times New Roman" w:eastAsia="Times New Roman" w:cs="Times New Roman"/>
          <w:lang w:eastAsia="en-GB"/>
        </w:rPr>
      </w:pPr>
      <w:r w:rsidRPr="00C61379">
        <w:rPr>
          <w:rFonts w:ascii="Times New Roman" w:hAnsi="Times New Roman" w:eastAsia="Times New Roman" w:cs="Times New Roman"/>
          <w:lang w:eastAsia="en-GB"/>
        </w:rPr>
        <w:t>Alternative pre-arranged adjustments were insufficient.</w:t>
      </w:r>
    </w:p>
    <w:p w:rsidRPr="00C61379" w:rsidR="00C61379" w:rsidP="00C61379" w:rsidRDefault="00C61379" w14:paraId="2F1DF8F8" w14:textId="77777777">
      <w:pPr>
        <w:numPr>
          <w:ilvl w:val="0"/>
          <w:numId w:val="15"/>
        </w:numPr>
        <w:spacing w:before="100" w:beforeAutospacing="1" w:after="100" w:afterAutospacing="1" w:line="240" w:lineRule="auto"/>
        <w:rPr>
          <w:rFonts w:ascii="Times New Roman" w:hAnsi="Times New Roman" w:eastAsia="Times New Roman" w:cs="Times New Roman"/>
          <w:lang w:eastAsia="en-GB"/>
        </w:rPr>
      </w:pPr>
      <w:r w:rsidRPr="00C61379">
        <w:rPr>
          <w:rFonts w:ascii="Times New Roman" w:hAnsi="Times New Roman" w:eastAsia="Times New Roman" w:cs="Times New Roman"/>
          <w:lang w:eastAsia="en-GB"/>
        </w:rPr>
        <w:t>An unavoidable event caused them to miss part of the assessment.</w:t>
      </w:r>
    </w:p>
    <w:p w:rsidRPr="00C61379" w:rsidR="00C61379" w:rsidP="00C61379" w:rsidRDefault="00C61379" w14:paraId="2BE5193D" w14:textId="77777777">
      <w:pPr>
        <w:spacing w:before="100" w:beforeAutospacing="1" w:after="100" w:afterAutospacing="1" w:line="240" w:lineRule="auto"/>
        <w:outlineLvl w:val="2"/>
        <w:rPr>
          <w:rFonts w:ascii="Times New Roman" w:hAnsi="Times New Roman" w:eastAsia="Times New Roman" w:cs="Times New Roman"/>
          <w:b/>
          <w:bCs/>
          <w:sz w:val="27"/>
          <w:szCs w:val="27"/>
          <w:lang w:eastAsia="en-GB"/>
        </w:rPr>
      </w:pPr>
      <w:r w:rsidRPr="00C61379">
        <w:rPr>
          <w:rFonts w:ascii="Times New Roman" w:hAnsi="Times New Roman" w:eastAsia="Times New Roman" w:cs="Times New Roman"/>
          <w:b/>
          <w:bCs/>
          <w:sz w:val="27"/>
          <w:szCs w:val="27"/>
          <w:lang w:eastAsia="en-GB"/>
        </w:rPr>
        <w:t>Limitations</w:t>
      </w:r>
    </w:p>
    <w:p w:rsidRPr="00C61379" w:rsidR="00C61379" w:rsidP="00C61379" w:rsidRDefault="00C61379" w14:paraId="0F05F628" w14:textId="77777777">
      <w:pPr>
        <w:spacing w:before="100" w:beforeAutospacing="1" w:after="100" w:afterAutospacing="1" w:line="240" w:lineRule="auto"/>
        <w:rPr>
          <w:rFonts w:ascii="Times New Roman" w:hAnsi="Times New Roman" w:eastAsia="Times New Roman" w:cs="Times New Roman"/>
          <w:lang w:eastAsia="en-GB"/>
        </w:rPr>
      </w:pPr>
      <w:r w:rsidRPr="00C61379">
        <w:rPr>
          <w:rFonts w:ascii="Times New Roman" w:hAnsi="Times New Roman" w:eastAsia="Times New Roman" w:cs="Times New Roman"/>
          <w:lang w:eastAsia="en-GB"/>
        </w:rPr>
        <w:t>Special considerations cannot:</w:t>
      </w:r>
    </w:p>
    <w:p w:rsidRPr="00C61379" w:rsidR="00C61379" w:rsidP="00C61379" w:rsidRDefault="00C61379" w14:paraId="72C10A76" w14:textId="77777777">
      <w:pPr>
        <w:numPr>
          <w:ilvl w:val="0"/>
          <w:numId w:val="16"/>
        </w:numPr>
        <w:spacing w:before="100" w:beforeAutospacing="1" w:after="100" w:afterAutospacing="1" w:line="240" w:lineRule="auto"/>
        <w:rPr>
          <w:rFonts w:ascii="Times New Roman" w:hAnsi="Times New Roman" w:eastAsia="Times New Roman" w:cs="Times New Roman"/>
          <w:lang w:eastAsia="en-GB"/>
        </w:rPr>
      </w:pPr>
      <w:r w:rsidRPr="00C61379">
        <w:rPr>
          <w:rFonts w:ascii="Times New Roman" w:hAnsi="Times New Roman" w:eastAsia="Times New Roman" w:cs="Times New Roman"/>
          <w:lang w:eastAsia="en-GB"/>
        </w:rPr>
        <w:t>Compromise practical competence demonstration or mandatory criteria.</w:t>
      </w:r>
    </w:p>
    <w:p w:rsidRPr="00C61379" w:rsidR="00C61379" w:rsidP="00C61379" w:rsidRDefault="00C61379" w14:paraId="72BB37F7" w14:textId="77777777">
      <w:pPr>
        <w:numPr>
          <w:ilvl w:val="0"/>
          <w:numId w:val="16"/>
        </w:numPr>
        <w:spacing w:before="100" w:beforeAutospacing="1" w:after="100" w:afterAutospacing="1" w:line="240" w:lineRule="auto"/>
        <w:rPr>
          <w:rFonts w:ascii="Times New Roman" w:hAnsi="Times New Roman" w:eastAsia="Times New Roman" w:cs="Times New Roman"/>
          <w:lang w:eastAsia="en-GB"/>
        </w:rPr>
      </w:pPr>
      <w:r w:rsidRPr="00C61379">
        <w:rPr>
          <w:rFonts w:ascii="Times New Roman" w:hAnsi="Times New Roman" w:eastAsia="Times New Roman" w:cs="Times New Roman"/>
          <w:lang w:eastAsia="en-GB"/>
        </w:rPr>
        <w:t>Give learners an unfair advantage or mislead certification users about the learner’s competence.</w:t>
      </w:r>
    </w:p>
    <w:p w:rsidRPr="00C61379" w:rsidR="00C61379" w:rsidP="00C61379" w:rsidRDefault="00C61379" w14:paraId="135EFC8A" w14:textId="77777777">
      <w:pPr>
        <w:spacing w:before="100" w:beforeAutospacing="1" w:after="100" w:afterAutospacing="1" w:line="240" w:lineRule="auto"/>
        <w:rPr>
          <w:rFonts w:ascii="Times New Roman" w:hAnsi="Times New Roman" w:eastAsia="Times New Roman" w:cs="Times New Roman"/>
          <w:lang w:eastAsia="en-GB"/>
        </w:rPr>
      </w:pPr>
      <w:r w:rsidRPr="00C61379">
        <w:rPr>
          <w:rFonts w:ascii="Times New Roman" w:hAnsi="Times New Roman" w:eastAsia="Times New Roman" w:cs="Times New Roman"/>
          <w:lang w:eastAsia="en-GB"/>
        </w:rPr>
        <w:t>Applications for special considerations require submission to the awarding body with relevant evidence (e.g., medical certificates, invigilator statements). Group applications may be made if multiple learners are affected by the same circumstance (e.g., fire alarms).</w:t>
      </w:r>
    </w:p>
    <w:p w:rsidRPr="00C61379" w:rsidR="00C61379" w:rsidP="00C61379" w:rsidRDefault="00C61379" w14:paraId="3E0AECB6" w14:textId="77777777">
      <w:pPr>
        <w:spacing w:after="0" w:line="240" w:lineRule="auto"/>
        <w:rPr>
          <w:rFonts w:ascii="Times New Roman" w:hAnsi="Times New Roman" w:eastAsia="Times New Roman" w:cs="Times New Roman"/>
          <w:lang w:eastAsia="en-GB"/>
        </w:rPr>
      </w:pPr>
      <w:r w:rsidRPr="00C61379">
        <w:rPr>
          <w:rFonts w:ascii="Times New Roman" w:hAnsi="Times New Roman" w:eastAsia="Times New Roman" w:cs="Times New Roman"/>
          <w:lang w:eastAsia="en-GB"/>
        </w:rPr>
        <w:pict w14:anchorId="15DE4417">
          <v:rect id="_x0000_i1028" style="width:0;height:1.5pt" o:hr="t" o:hrstd="t" o:hralign="center" fillcolor="#a0a0a0" stroked="f"/>
        </w:pict>
      </w:r>
    </w:p>
    <w:p w:rsidRPr="00C61379" w:rsidR="00C61379" w:rsidP="00C61379" w:rsidRDefault="00C61379" w14:paraId="4427CCE5"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C61379">
        <w:rPr>
          <w:rFonts w:ascii="Times New Roman" w:hAnsi="Times New Roman" w:eastAsia="Times New Roman" w:cs="Times New Roman"/>
          <w:b/>
          <w:bCs/>
          <w:sz w:val="36"/>
          <w:szCs w:val="36"/>
          <w:lang w:eastAsia="en-GB"/>
        </w:rPr>
        <w:t>Compliance with the Policy</w:t>
      </w:r>
    </w:p>
    <w:p w:rsidRPr="00C61379" w:rsidR="00C61379" w:rsidP="00C61379" w:rsidRDefault="00C61379" w14:paraId="45EC51AC" w14:textId="77777777">
      <w:pPr>
        <w:spacing w:before="100" w:beforeAutospacing="1" w:after="100" w:afterAutospacing="1" w:line="240" w:lineRule="auto"/>
        <w:rPr>
          <w:rFonts w:ascii="Times New Roman" w:hAnsi="Times New Roman" w:eastAsia="Times New Roman" w:cs="Times New Roman"/>
          <w:lang w:eastAsia="en-GB"/>
        </w:rPr>
      </w:pPr>
      <w:r w:rsidRPr="00C61379">
        <w:rPr>
          <w:rFonts w:ascii="Times New Roman" w:hAnsi="Times New Roman" w:eastAsia="Times New Roman" w:cs="Times New Roman"/>
          <w:lang w:eastAsia="en-GB"/>
        </w:rPr>
        <w:lastRenderedPageBreak/>
        <w:t>Failure to comply with this policy may result in consequences such as:</w:t>
      </w:r>
    </w:p>
    <w:p w:rsidRPr="00C61379" w:rsidR="00C61379" w:rsidP="00C61379" w:rsidRDefault="00C61379" w14:paraId="1605FD37" w14:textId="77777777">
      <w:pPr>
        <w:numPr>
          <w:ilvl w:val="0"/>
          <w:numId w:val="17"/>
        </w:numPr>
        <w:spacing w:before="100" w:beforeAutospacing="1" w:after="100" w:afterAutospacing="1" w:line="240" w:lineRule="auto"/>
        <w:rPr>
          <w:rFonts w:ascii="Times New Roman" w:hAnsi="Times New Roman" w:eastAsia="Times New Roman" w:cs="Times New Roman"/>
          <w:lang w:eastAsia="en-GB"/>
        </w:rPr>
      </w:pPr>
      <w:r w:rsidRPr="00C61379">
        <w:rPr>
          <w:rFonts w:ascii="Times New Roman" w:hAnsi="Times New Roman" w:eastAsia="Times New Roman" w:cs="Times New Roman"/>
          <w:lang w:eastAsia="en-GB"/>
        </w:rPr>
        <w:t>Revocation of approval by the awarding organisation.</w:t>
      </w:r>
    </w:p>
    <w:p w:rsidRPr="00C61379" w:rsidR="00C61379" w:rsidP="00C61379" w:rsidRDefault="00C61379" w14:paraId="7ECFF6A0" w14:textId="77777777">
      <w:pPr>
        <w:numPr>
          <w:ilvl w:val="0"/>
          <w:numId w:val="17"/>
        </w:numPr>
        <w:spacing w:before="100" w:beforeAutospacing="1" w:after="100" w:afterAutospacing="1" w:line="240" w:lineRule="auto"/>
        <w:rPr>
          <w:rFonts w:ascii="Times New Roman" w:hAnsi="Times New Roman" w:eastAsia="Times New Roman" w:cs="Times New Roman"/>
          <w:lang w:eastAsia="en-GB"/>
        </w:rPr>
      </w:pPr>
      <w:r w:rsidRPr="00C61379">
        <w:rPr>
          <w:rFonts w:ascii="Times New Roman" w:hAnsi="Times New Roman" w:eastAsia="Times New Roman" w:cs="Times New Roman"/>
          <w:lang w:eastAsia="en-GB"/>
        </w:rPr>
        <w:t>Recalls of certificates or qualification approvals.</w:t>
      </w:r>
    </w:p>
    <w:p w:rsidRPr="00C61379" w:rsidR="00C61379" w:rsidP="00C61379" w:rsidRDefault="00C61379" w14:paraId="0B355B8E" w14:textId="77777777">
      <w:pPr>
        <w:spacing w:before="100" w:beforeAutospacing="1" w:after="100" w:afterAutospacing="1" w:line="240" w:lineRule="auto"/>
        <w:rPr>
          <w:rFonts w:ascii="Times New Roman" w:hAnsi="Times New Roman" w:eastAsia="Times New Roman" w:cs="Times New Roman"/>
          <w:lang w:eastAsia="en-GB"/>
        </w:rPr>
      </w:pPr>
      <w:r w:rsidRPr="00C61379">
        <w:rPr>
          <w:rFonts w:ascii="Times New Roman" w:hAnsi="Times New Roman" w:eastAsia="Times New Roman" w:cs="Times New Roman"/>
          <w:b/>
          <w:bCs/>
          <w:lang w:eastAsia="en-GB"/>
        </w:rPr>
        <w:t>Non-compliance includes</w:t>
      </w:r>
      <w:r w:rsidRPr="00C61379">
        <w:rPr>
          <w:rFonts w:ascii="Times New Roman" w:hAnsi="Times New Roman" w:eastAsia="Times New Roman" w:cs="Times New Roman"/>
          <w:lang w:eastAsia="en-GB"/>
        </w:rPr>
        <w:t>:</w:t>
      </w:r>
    </w:p>
    <w:p w:rsidRPr="00C61379" w:rsidR="00C61379" w:rsidP="00C61379" w:rsidRDefault="00C61379" w14:paraId="1905FAC7" w14:textId="77777777">
      <w:pPr>
        <w:numPr>
          <w:ilvl w:val="0"/>
          <w:numId w:val="18"/>
        </w:numPr>
        <w:spacing w:before="100" w:beforeAutospacing="1" w:after="100" w:afterAutospacing="1" w:line="240" w:lineRule="auto"/>
        <w:rPr>
          <w:rFonts w:ascii="Times New Roman" w:hAnsi="Times New Roman" w:eastAsia="Times New Roman" w:cs="Times New Roman"/>
          <w:lang w:eastAsia="en-GB"/>
        </w:rPr>
      </w:pPr>
      <w:r w:rsidRPr="00C61379">
        <w:rPr>
          <w:rFonts w:ascii="Times New Roman" w:hAnsi="Times New Roman" w:eastAsia="Times New Roman" w:cs="Times New Roman"/>
          <w:lang w:eastAsia="en-GB"/>
        </w:rPr>
        <w:t>Implementing adjustments without approval.</w:t>
      </w:r>
    </w:p>
    <w:p w:rsidRPr="00C61379" w:rsidR="00C61379" w:rsidP="00C61379" w:rsidRDefault="00C61379" w14:paraId="157273DF" w14:textId="77777777">
      <w:pPr>
        <w:numPr>
          <w:ilvl w:val="0"/>
          <w:numId w:val="18"/>
        </w:numPr>
        <w:spacing w:before="100" w:beforeAutospacing="1" w:after="100" w:afterAutospacing="1" w:line="240" w:lineRule="auto"/>
        <w:rPr>
          <w:rFonts w:ascii="Times New Roman" w:hAnsi="Times New Roman" w:eastAsia="Times New Roman" w:cs="Times New Roman"/>
          <w:lang w:eastAsia="en-GB"/>
        </w:rPr>
      </w:pPr>
      <w:r w:rsidRPr="00C61379">
        <w:rPr>
          <w:rFonts w:ascii="Times New Roman" w:hAnsi="Times New Roman" w:eastAsia="Times New Roman" w:cs="Times New Roman"/>
          <w:lang w:eastAsia="en-GB"/>
        </w:rPr>
        <w:t>Misusing adjustment arrangements to provide unfair advantages.</w:t>
      </w:r>
    </w:p>
    <w:p w:rsidRPr="00C61379" w:rsidR="00C61379" w:rsidP="00C61379" w:rsidRDefault="00C61379" w14:paraId="62D3E1BD" w14:textId="77777777">
      <w:pPr>
        <w:numPr>
          <w:ilvl w:val="0"/>
          <w:numId w:val="18"/>
        </w:numPr>
        <w:spacing w:before="100" w:beforeAutospacing="1" w:after="100" w:afterAutospacing="1" w:line="240" w:lineRule="auto"/>
        <w:rPr>
          <w:rFonts w:ascii="Times New Roman" w:hAnsi="Times New Roman" w:eastAsia="Times New Roman" w:cs="Times New Roman"/>
          <w:lang w:eastAsia="en-GB"/>
        </w:rPr>
      </w:pPr>
      <w:r w:rsidRPr="00C61379">
        <w:rPr>
          <w:rFonts w:ascii="Times New Roman" w:hAnsi="Times New Roman" w:eastAsia="Times New Roman" w:cs="Times New Roman"/>
          <w:lang w:eastAsia="en-GB"/>
        </w:rPr>
        <w:t>Failing to maintain required records or evidence.</w:t>
      </w:r>
    </w:p>
    <w:p w:rsidRPr="00C61379" w:rsidR="00C61379" w:rsidP="00C61379" w:rsidRDefault="00C61379" w14:paraId="7588048C" w14:textId="77777777">
      <w:pPr>
        <w:spacing w:after="0" w:line="240" w:lineRule="auto"/>
        <w:rPr>
          <w:rFonts w:ascii="Times New Roman" w:hAnsi="Times New Roman" w:eastAsia="Times New Roman" w:cs="Times New Roman"/>
          <w:lang w:eastAsia="en-GB"/>
        </w:rPr>
      </w:pPr>
      <w:r w:rsidRPr="00C61379">
        <w:rPr>
          <w:rFonts w:ascii="Times New Roman" w:hAnsi="Times New Roman" w:eastAsia="Times New Roman" w:cs="Times New Roman"/>
          <w:lang w:eastAsia="en-GB"/>
        </w:rPr>
        <w:pict w14:anchorId="0AE6D411">
          <v:rect id="_x0000_i1029" style="width:0;height:1.5pt" o:hr="t" o:hrstd="t" o:hralign="center" fillcolor="#a0a0a0" stroked="f"/>
        </w:pict>
      </w:r>
    </w:p>
    <w:p w:rsidRPr="00C61379" w:rsidR="00C61379" w:rsidP="00C61379" w:rsidRDefault="00C61379" w14:paraId="7E23567B"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C61379">
        <w:rPr>
          <w:rFonts w:ascii="Times New Roman" w:hAnsi="Times New Roman" w:eastAsia="Times New Roman" w:cs="Times New Roman"/>
          <w:b/>
          <w:bCs/>
          <w:sz w:val="36"/>
          <w:szCs w:val="36"/>
          <w:lang w:eastAsia="en-GB"/>
        </w:rPr>
        <w:t>Appeals</w:t>
      </w:r>
    </w:p>
    <w:p w:rsidRPr="00C61379" w:rsidR="00C61379" w:rsidP="49FA9098" w:rsidRDefault="00C61379" w14:paraId="2CB9B4FB" w14:textId="192632F8">
      <w:pPr>
        <w:spacing w:before="100" w:beforeAutospacing="on" w:after="100" w:afterAutospacing="on" w:line="240" w:lineRule="auto"/>
        <w:rPr>
          <w:rFonts w:ascii="Times New Roman" w:hAnsi="Times New Roman" w:eastAsia="Times New Roman" w:cs="Times New Roman"/>
          <w:lang w:eastAsia="en-GB"/>
        </w:rPr>
      </w:pPr>
      <w:r w:rsidRPr="49FA9098" w:rsidR="09277120">
        <w:rPr>
          <w:rFonts w:ascii="Times New Roman" w:hAnsi="Times New Roman" w:eastAsia="Times New Roman" w:cs="Times New Roman"/>
          <w:lang w:eastAsia="en-GB"/>
        </w:rPr>
        <w:t>JUSTELLE MARKETING AND MEDIA LTD</w:t>
      </w:r>
      <w:r w:rsidRPr="49FA9098" w:rsidR="00C61379">
        <w:rPr>
          <w:rFonts w:ascii="Times New Roman" w:hAnsi="Times New Roman" w:eastAsia="Times New Roman" w:cs="Times New Roman"/>
          <w:lang w:eastAsia="en-GB"/>
        </w:rPr>
        <w:t xml:space="preserve"> upholds the right to appeal any awarding organisation decision </w:t>
      </w:r>
      <w:r w:rsidRPr="49FA9098" w:rsidR="00C61379">
        <w:rPr>
          <w:rFonts w:ascii="Times New Roman" w:hAnsi="Times New Roman" w:eastAsia="Times New Roman" w:cs="Times New Roman"/>
          <w:lang w:eastAsia="en-GB"/>
        </w:rPr>
        <w:t>regarding</w:t>
      </w:r>
      <w:r w:rsidRPr="49FA9098" w:rsidR="00C61379">
        <w:rPr>
          <w:rFonts w:ascii="Times New Roman" w:hAnsi="Times New Roman" w:eastAsia="Times New Roman" w:cs="Times New Roman"/>
          <w:lang w:eastAsia="en-GB"/>
        </w:rPr>
        <w:t xml:space="preserve"> adjustment applications. Appeals will typically be acknowledged within two working days and resolved within ten working days.</w:t>
      </w:r>
    </w:p>
    <w:p w:rsidRPr="00C61379" w:rsidR="00C61379" w:rsidP="00C61379" w:rsidRDefault="00C61379" w14:paraId="6B60C43E" w14:textId="77777777">
      <w:pPr>
        <w:spacing w:after="0" w:line="240" w:lineRule="auto"/>
        <w:rPr>
          <w:rFonts w:ascii="Times New Roman" w:hAnsi="Times New Roman" w:eastAsia="Times New Roman" w:cs="Times New Roman"/>
          <w:lang w:eastAsia="en-GB"/>
        </w:rPr>
      </w:pPr>
      <w:r w:rsidRPr="00C61379">
        <w:rPr>
          <w:rFonts w:ascii="Times New Roman" w:hAnsi="Times New Roman" w:eastAsia="Times New Roman" w:cs="Times New Roman"/>
          <w:lang w:eastAsia="en-GB"/>
        </w:rPr>
        <w:pict w14:anchorId="54623C02">
          <v:rect id="_x0000_i1030" style="width:0;height:1.5pt" o:hr="t" o:hrstd="t" o:hralign="center" fillcolor="#a0a0a0" stroked="f"/>
        </w:pict>
      </w:r>
    </w:p>
    <w:p w:rsidRPr="00C61379" w:rsidR="00C61379" w:rsidP="49FA9098" w:rsidRDefault="00C61379" w14:paraId="7A556E2A" w14:textId="1CD8496D">
      <w:pPr>
        <w:spacing w:before="100" w:beforeAutospacing="on" w:after="100" w:afterAutospacing="on" w:line="240" w:lineRule="auto"/>
        <w:rPr>
          <w:rFonts w:ascii="Times New Roman" w:hAnsi="Times New Roman" w:eastAsia="Times New Roman" w:cs="Times New Roman"/>
          <w:lang w:eastAsia="en-GB"/>
        </w:rPr>
      </w:pPr>
      <w:r w:rsidRPr="49FA9098" w:rsidR="00C61379">
        <w:rPr>
          <w:rFonts w:ascii="Times New Roman" w:hAnsi="Times New Roman" w:eastAsia="Times New Roman" w:cs="Times New Roman"/>
          <w:lang w:eastAsia="en-GB"/>
        </w:rPr>
        <w:t xml:space="preserve">This policy ensures </w:t>
      </w:r>
      <w:r w:rsidRPr="49FA9098" w:rsidR="09277120">
        <w:rPr>
          <w:rFonts w:ascii="Times New Roman" w:hAnsi="Times New Roman" w:eastAsia="Times New Roman" w:cs="Times New Roman"/>
          <w:lang w:eastAsia="en-GB"/>
        </w:rPr>
        <w:t>JUSTELLE MARKETING AND MEDIA LTD</w:t>
      </w:r>
      <w:r w:rsidRPr="49FA9098" w:rsidR="00C61379">
        <w:rPr>
          <w:rFonts w:ascii="Times New Roman" w:hAnsi="Times New Roman" w:eastAsia="Times New Roman" w:cs="Times New Roman"/>
          <w:lang w:eastAsia="en-GB"/>
        </w:rPr>
        <w:t xml:space="preserve">’s commitment to fairness, inclusivity, and integrity across its Skills </w:t>
      </w:r>
      <w:r w:rsidRPr="49FA9098" w:rsidR="00C61379">
        <w:rPr>
          <w:rFonts w:ascii="Times New Roman" w:hAnsi="Times New Roman" w:eastAsia="Times New Roman" w:cs="Times New Roman"/>
          <w:lang w:eastAsia="en-GB"/>
        </w:rPr>
        <w:t>Bootcamp</w:t>
      </w:r>
      <w:r w:rsidRPr="49FA9098" w:rsidR="00C61379">
        <w:rPr>
          <w:rFonts w:ascii="Times New Roman" w:hAnsi="Times New Roman" w:eastAsia="Times New Roman" w:cs="Times New Roman"/>
          <w:lang w:eastAsia="en-GB"/>
        </w:rPr>
        <w:t xml:space="preserve"> programmes.</w:t>
      </w:r>
    </w:p>
    <w:p w:rsidRPr="00C61379" w:rsidR="00BD4F19" w:rsidP="00C61379" w:rsidRDefault="00BD4F19" w14:paraId="5D22F326" w14:textId="77777777">
      <w:bookmarkStart w:name="_GoBack" w:id="0"/>
      <w:bookmarkEnd w:id="0"/>
    </w:p>
    <w:sectPr w:rsidRPr="00C61379" w:rsidR="00BD4F19">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54EB"/>
    <w:multiLevelType w:val="multilevel"/>
    <w:tmpl w:val="21F4F35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3551103"/>
    <w:multiLevelType w:val="multilevel"/>
    <w:tmpl w:val="B964A4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6663326"/>
    <w:multiLevelType w:val="hybridMultilevel"/>
    <w:tmpl w:val="DC2039A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09454F81"/>
    <w:multiLevelType w:val="hybridMultilevel"/>
    <w:tmpl w:val="A2ECA7B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12306A42"/>
    <w:multiLevelType w:val="hybridMultilevel"/>
    <w:tmpl w:val="4A1432A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12D06F34"/>
    <w:multiLevelType w:val="multilevel"/>
    <w:tmpl w:val="CCFC9F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667F4E"/>
    <w:multiLevelType w:val="multilevel"/>
    <w:tmpl w:val="34644B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1B9D0C95"/>
    <w:multiLevelType w:val="hybridMultilevel"/>
    <w:tmpl w:val="B5340FB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1E1A6F86"/>
    <w:multiLevelType w:val="hybridMultilevel"/>
    <w:tmpl w:val="8CB8E1E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203005B3"/>
    <w:multiLevelType w:val="hybridMultilevel"/>
    <w:tmpl w:val="82C676F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21795099"/>
    <w:multiLevelType w:val="hybridMultilevel"/>
    <w:tmpl w:val="22BCDCD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3A940088"/>
    <w:multiLevelType w:val="multilevel"/>
    <w:tmpl w:val="2BA6D1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4AAC7057"/>
    <w:multiLevelType w:val="hybridMultilevel"/>
    <w:tmpl w:val="F2DEAE8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50DE094F"/>
    <w:multiLevelType w:val="multilevel"/>
    <w:tmpl w:val="785CC6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56250880"/>
    <w:multiLevelType w:val="multilevel"/>
    <w:tmpl w:val="82AA14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68943782"/>
    <w:multiLevelType w:val="multilevel"/>
    <w:tmpl w:val="8C3C5CC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70B07051"/>
    <w:multiLevelType w:val="hybridMultilevel"/>
    <w:tmpl w:val="F8A2EDD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75E94150"/>
    <w:multiLevelType w:val="multilevel"/>
    <w:tmpl w:val="974E39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abstractNumId w:val="8"/>
  </w:num>
  <w:num w:numId="2">
    <w:abstractNumId w:val="4"/>
  </w:num>
  <w:num w:numId="3">
    <w:abstractNumId w:val="3"/>
  </w:num>
  <w:num w:numId="4">
    <w:abstractNumId w:val="16"/>
  </w:num>
  <w:num w:numId="5">
    <w:abstractNumId w:val="2"/>
  </w:num>
  <w:num w:numId="6">
    <w:abstractNumId w:val="7"/>
  </w:num>
  <w:num w:numId="7">
    <w:abstractNumId w:val="12"/>
  </w:num>
  <w:num w:numId="8">
    <w:abstractNumId w:val="9"/>
  </w:num>
  <w:num w:numId="9">
    <w:abstractNumId w:val="10"/>
  </w:num>
  <w:num w:numId="10">
    <w:abstractNumId w:val="13"/>
  </w:num>
  <w:num w:numId="11">
    <w:abstractNumId w:val="1"/>
  </w:num>
  <w:num w:numId="12">
    <w:abstractNumId w:val="5"/>
  </w:num>
  <w:num w:numId="13">
    <w:abstractNumId w:val="0"/>
  </w:num>
  <w:num w:numId="14">
    <w:abstractNumId w:val="15"/>
  </w:num>
  <w:num w:numId="15">
    <w:abstractNumId w:val="17"/>
  </w:num>
  <w:num w:numId="16">
    <w:abstractNumId w:val="6"/>
  </w:num>
  <w:num w:numId="17">
    <w:abstractNumId w:val="1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F19"/>
    <w:rsid w:val="000876F7"/>
    <w:rsid w:val="000A79A2"/>
    <w:rsid w:val="00137B4F"/>
    <w:rsid w:val="00140F43"/>
    <w:rsid w:val="001826E8"/>
    <w:rsid w:val="00183581"/>
    <w:rsid w:val="001A383B"/>
    <w:rsid w:val="0021643B"/>
    <w:rsid w:val="00275706"/>
    <w:rsid w:val="00277EAD"/>
    <w:rsid w:val="002D681D"/>
    <w:rsid w:val="00343C02"/>
    <w:rsid w:val="00385372"/>
    <w:rsid w:val="003D19B5"/>
    <w:rsid w:val="003D3D17"/>
    <w:rsid w:val="003F78C0"/>
    <w:rsid w:val="00403797"/>
    <w:rsid w:val="00413B5B"/>
    <w:rsid w:val="00437AC5"/>
    <w:rsid w:val="004413F2"/>
    <w:rsid w:val="00476FEF"/>
    <w:rsid w:val="00490C67"/>
    <w:rsid w:val="004A3F03"/>
    <w:rsid w:val="00527BCF"/>
    <w:rsid w:val="00554D5B"/>
    <w:rsid w:val="00607611"/>
    <w:rsid w:val="00635DA2"/>
    <w:rsid w:val="00671276"/>
    <w:rsid w:val="00672B48"/>
    <w:rsid w:val="006C4D81"/>
    <w:rsid w:val="0073100B"/>
    <w:rsid w:val="00764ED7"/>
    <w:rsid w:val="007A3F76"/>
    <w:rsid w:val="007D4920"/>
    <w:rsid w:val="007E69C7"/>
    <w:rsid w:val="007F1125"/>
    <w:rsid w:val="00813D50"/>
    <w:rsid w:val="008712C6"/>
    <w:rsid w:val="00873789"/>
    <w:rsid w:val="008E68E0"/>
    <w:rsid w:val="009D2DF8"/>
    <w:rsid w:val="00A20D34"/>
    <w:rsid w:val="00A22E92"/>
    <w:rsid w:val="00A61637"/>
    <w:rsid w:val="00A67FC0"/>
    <w:rsid w:val="00A86BC5"/>
    <w:rsid w:val="00AB33BB"/>
    <w:rsid w:val="00B9419D"/>
    <w:rsid w:val="00BA2348"/>
    <w:rsid w:val="00BB46F6"/>
    <w:rsid w:val="00BD4F19"/>
    <w:rsid w:val="00C11803"/>
    <w:rsid w:val="00C61379"/>
    <w:rsid w:val="00C7402A"/>
    <w:rsid w:val="00D46905"/>
    <w:rsid w:val="00D86C67"/>
    <w:rsid w:val="00DD5CD7"/>
    <w:rsid w:val="00E12BDA"/>
    <w:rsid w:val="00E33277"/>
    <w:rsid w:val="00EF1B7B"/>
    <w:rsid w:val="00EF1C43"/>
    <w:rsid w:val="00F174A0"/>
    <w:rsid w:val="00F22E73"/>
    <w:rsid w:val="00F60B58"/>
    <w:rsid w:val="00F67043"/>
    <w:rsid w:val="00F678AA"/>
    <w:rsid w:val="09277120"/>
    <w:rsid w:val="18170644"/>
    <w:rsid w:val="1D283E31"/>
    <w:rsid w:val="1FD03AB4"/>
    <w:rsid w:val="23353E96"/>
    <w:rsid w:val="23F36CFD"/>
    <w:rsid w:val="4715D037"/>
    <w:rsid w:val="49FA9098"/>
    <w:rsid w:val="6090A7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2F294"/>
  <w15:docId w15:val="{C3B37601-E5CA-433E-92EC-50FDC9F3F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hAnsi="Tahoma" w:cs="Tahoma" w:eastAsiaTheme="minorHAnsi"/>
        <w:sz w:val="24"/>
        <w:szCs w:val="24"/>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paragraph" w:styleId="Heading1">
    <w:name w:val="heading 1"/>
    <w:basedOn w:val="Normal"/>
    <w:link w:val="Heading1Char"/>
    <w:uiPriority w:val="9"/>
    <w:qFormat/>
    <w:rsid w:val="00C61379"/>
    <w:pPr>
      <w:spacing w:before="100" w:beforeAutospacing="1" w:after="100" w:afterAutospacing="1" w:line="240" w:lineRule="auto"/>
      <w:outlineLvl w:val="0"/>
    </w:pPr>
    <w:rPr>
      <w:rFonts w:ascii="Times New Roman" w:hAnsi="Times New Roman" w:eastAsia="Times New Roman" w:cs="Times New Roman"/>
      <w:b/>
      <w:bCs/>
      <w:kern w:val="36"/>
      <w:sz w:val="48"/>
      <w:szCs w:val="48"/>
      <w:lang w:eastAsia="en-GB"/>
    </w:rPr>
  </w:style>
  <w:style w:type="paragraph" w:styleId="Heading2">
    <w:name w:val="heading 2"/>
    <w:basedOn w:val="Normal"/>
    <w:link w:val="Heading2Char"/>
    <w:uiPriority w:val="9"/>
    <w:qFormat/>
    <w:rsid w:val="00C61379"/>
    <w:pPr>
      <w:spacing w:before="100" w:beforeAutospacing="1" w:after="100" w:afterAutospacing="1" w:line="240" w:lineRule="auto"/>
      <w:outlineLvl w:val="1"/>
    </w:pPr>
    <w:rPr>
      <w:rFonts w:ascii="Times New Roman" w:hAnsi="Times New Roman" w:eastAsia="Times New Roman" w:cs="Times New Roman"/>
      <w:b/>
      <w:bCs/>
      <w:sz w:val="36"/>
      <w:szCs w:val="36"/>
      <w:lang w:eastAsia="en-GB"/>
    </w:rPr>
  </w:style>
  <w:style w:type="paragraph" w:styleId="Heading3">
    <w:name w:val="heading 3"/>
    <w:basedOn w:val="Normal"/>
    <w:link w:val="Heading3Char"/>
    <w:uiPriority w:val="9"/>
    <w:qFormat/>
    <w:rsid w:val="00C61379"/>
    <w:pPr>
      <w:spacing w:before="100" w:beforeAutospacing="1" w:after="100" w:afterAutospacing="1" w:line="240" w:lineRule="auto"/>
      <w:outlineLvl w:val="2"/>
    </w:pPr>
    <w:rPr>
      <w:rFonts w:ascii="Times New Roman" w:hAnsi="Times New Roman" w:eastAsia="Times New Roman" w:cs="Times New Roman"/>
      <w:b/>
      <w:bCs/>
      <w:sz w:val="27"/>
      <w:szCs w:val="27"/>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BD4F19"/>
    <w:pPr>
      <w:ind w:left="720"/>
      <w:contextualSpacing/>
    </w:pPr>
  </w:style>
  <w:style w:type="paragraph" w:styleId="NoSpacing">
    <w:name w:val="No Spacing"/>
    <w:uiPriority w:val="1"/>
    <w:qFormat/>
    <w:rsid w:val="00554D5B"/>
    <w:pPr>
      <w:spacing w:after="0" w:line="240" w:lineRule="auto"/>
    </w:pPr>
    <w:rPr>
      <w:rFonts w:eastAsia="Calibri"/>
      <w:b/>
    </w:rPr>
  </w:style>
  <w:style w:type="character" w:styleId="normaltextrun" w:customStyle="1">
    <w:name w:val="normaltextrun"/>
    <w:basedOn w:val="DefaultParagraphFont"/>
    <w:rsid w:val="001826E8"/>
  </w:style>
  <w:style w:type="character" w:styleId="Heading1Char" w:customStyle="1">
    <w:name w:val="Heading 1 Char"/>
    <w:basedOn w:val="DefaultParagraphFont"/>
    <w:link w:val="Heading1"/>
    <w:uiPriority w:val="9"/>
    <w:rsid w:val="00C61379"/>
    <w:rPr>
      <w:rFonts w:ascii="Times New Roman" w:hAnsi="Times New Roman" w:eastAsia="Times New Roman" w:cs="Times New Roman"/>
      <w:b/>
      <w:bCs/>
      <w:kern w:val="36"/>
      <w:sz w:val="48"/>
      <w:szCs w:val="48"/>
      <w:lang w:eastAsia="en-GB"/>
    </w:rPr>
  </w:style>
  <w:style w:type="character" w:styleId="Heading2Char" w:customStyle="1">
    <w:name w:val="Heading 2 Char"/>
    <w:basedOn w:val="DefaultParagraphFont"/>
    <w:link w:val="Heading2"/>
    <w:uiPriority w:val="9"/>
    <w:rsid w:val="00C61379"/>
    <w:rPr>
      <w:rFonts w:ascii="Times New Roman" w:hAnsi="Times New Roman" w:eastAsia="Times New Roman" w:cs="Times New Roman"/>
      <w:b/>
      <w:bCs/>
      <w:sz w:val="36"/>
      <w:szCs w:val="36"/>
      <w:lang w:eastAsia="en-GB"/>
    </w:rPr>
  </w:style>
  <w:style w:type="character" w:styleId="Heading3Char" w:customStyle="1">
    <w:name w:val="Heading 3 Char"/>
    <w:basedOn w:val="DefaultParagraphFont"/>
    <w:link w:val="Heading3"/>
    <w:uiPriority w:val="9"/>
    <w:rsid w:val="00C61379"/>
    <w:rPr>
      <w:rFonts w:ascii="Times New Roman" w:hAnsi="Times New Roman" w:eastAsia="Times New Roman" w:cs="Times New Roman"/>
      <w:b/>
      <w:bCs/>
      <w:sz w:val="27"/>
      <w:szCs w:val="27"/>
      <w:lang w:eastAsia="en-GB"/>
    </w:rPr>
  </w:style>
  <w:style w:type="paragraph" w:styleId="NormalWeb">
    <w:name w:val="Normal (Web)"/>
    <w:basedOn w:val="Normal"/>
    <w:uiPriority w:val="99"/>
    <w:semiHidden/>
    <w:unhideWhenUsed/>
    <w:rsid w:val="00C61379"/>
    <w:pPr>
      <w:spacing w:before="100" w:beforeAutospacing="1" w:after="100" w:afterAutospacing="1" w:line="240" w:lineRule="auto"/>
    </w:pPr>
    <w:rPr>
      <w:rFonts w:ascii="Times New Roman" w:hAnsi="Times New Roman" w:eastAsia="Times New Roman" w:cs="Times New Roman"/>
      <w:lang w:eastAsia="en-GB"/>
    </w:rPr>
  </w:style>
  <w:style w:type="character" w:styleId="Strong">
    <w:name w:val="Strong"/>
    <w:basedOn w:val="DefaultParagraphFont"/>
    <w:uiPriority w:val="22"/>
    <w:qFormat/>
    <w:rsid w:val="00C6137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8420606">
      <w:bodyDiv w:val="1"/>
      <w:marLeft w:val="0"/>
      <w:marRight w:val="0"/>
      <w:marTop w:val="0"/>
      <w:marBottom w:val="0"/>
      <w:divBdr>
        <w:top w:val="none" w:sz="0" w:space="0" w:color="auto"/>
        <w:left w:val="none" w:sz="0" w:space="0" w:color="auto"/>
        <w:bottom w:val="none" w:sz="0" w:space="0" w:color="auto"/>
        <w:right w:val="none" w:sz="0" w:space="0" w:color="auto"/>
      </w:divBdr>
      <w:divsChild>
        <w:div w:id="1708531503">
          <w:marLeft w:val="0"/>
          <w:marRight w:val="0"/>
          <w:marTop w:val="0"/>
          <w:marBottom w:val="0"/>
          <w:divBdr>
            <w:top w:val="none" w:sz="0" w:space="0" w:color="auto"/>
            <w:left w:val="none" w:sz="0" w:space="0" w:color="auto"/>
            <w:bottom w:val="none" w:sz="0" w:space="0" w:color="auto"/>
            <w:right w:val="none" w:sz="0" w:space="0" w:color="auto"/>
          </w:divBdr>
        </w:div>
        <w:div w:id="1781560622">
          <w:marLeft w:val="0"/>
          <w:marRight w:val="0"/>
          <w:marTop w:val="0"/>
          <w:marBottom w:val="0"/>
          <w:divBdr>
            <w:top w:val="none" w:sz="0" w:space="0" w:color="auto"/>
            <w:left w:val="none" w:sz="0" w:space="0" w:color="auto"/>
            <w:bottom w:val="none" w:sz="0" w:space="0" w:color="auto"/>
            <w:right w:val="none" w:sz="0" w:space="0" w:color="auto"/>
          </w:divBdr>
        </w:div>
        <w:div w:id="779297193">
          <w:marLeft w:val="0"/>
          <w:marRight w:val="0"/>
          <w:marTop w:val="0"/>
          <w:marBottom w:val="0"/>
          <w:divBdr>
            <w:top w:val="none" w:sz="0" w:space="0" w:color="auto"/>
            <w:left w:val="none" w:sz="0" w:space="0" w:color="auto"/>
            <w:bottom w:val="none" w:sz="0" w:space="0" w:color="auto"/>
            <w:right w:val="none" w:sz="0" w:space="0" w:color="auto"/>
          </w:divBdr>
        </w:div>
        <w:div w:id="43524808">
          <w:marLeft w:val="0"/>
          <w:marRight w:val="0"/>
          <w:marTop w:val="0"/>
          <w:marBottom w:val="0"/>
          <w:divBdr>
            <w:top w:val="none" w:sz="0" w:space="0" w:color="auto"/>
            <w:left w:val="none" w:sz="0" w:space="0" w:color="auto"/>
            <w:bottom w:val="none" w:sz="0" w:space="0" w:color="auto"/>
            <w:right w:val="none" w:sz="0" w:space="0" w:color="auto"/>
          </w:divBdr>
        </w:div>
        <w:div w:id="845243111">
          <w:marLeft w:val="0"/>
          <w:marRight w:val="0"/>
          <w:marTop w:val="0"/>
          <w:marBottom w:val="0"/>
          <w:divBdr>
            <w:top w:val="none" w:sz="0" w:space="0" w:color="auto"/>
            <w:left w:val="none" w:sz="0" w:space="0" w:color="auto"/>
            <w:bottom w:val="none" w:sz="0" w:space="0" w:color="auto"/>
            <w:right w:val="none" w:sz="0" w:space="0" w:color="auto"/>
          </w:divBdr>
        </w:div>
        <w:div w:id="17113722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TaxCatchAll xmlns="a3a06342-b14f-4c70-85da-bd5d8c4f13df" xsi:nil="true"/>
    <lcf76f155ced4ddcb4097134ff3c332f xmlns="4d609bd0-4dca-405d-93bd-036889c1338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6A92EEB500A94188D6A08FC719CE8E" ma:contentTypeVersion="16" ma:contentTypeDescription="Create a new document." ma:contentTypeScope="" ma:versionID="ebd747dd6b87fc2ee7cccdfe064171eb">
  <xsd:schema xmlns:xsd="http://www.w3.org/2001/XMLSchema" xmlns:xs="http://www.w3.org/2001/XMLSchema" xmlns:p="http://schemas.microsoft.com/office/2006/metadata/properties" xmlns:ns2="4d609bd0-4dca-405d-93bd-036889c1338a" xmlns:ns3="a3a06342-b14f-4c70-85da-bd5d8c4f13df" targetNamespace="http://schemas.microsoft.com/office/2006/metadata/properties" ma:root="true" ma:fieldsID="4bb31f3fdbf62f6d6853decc2e09ad65" ns2:_="" ns3:_="">
    <xsd:import namespace="4d609bd0-4dca-405d-93bd-036889c1338a"/>
    <xsd:import namespace="a3a06342-b14f-4c70-85da-bd5d8c4f13d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09bd0-4dca-405d-93bd-036889c133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cd6eb44-73ef-4c2b-870e-c40b88de4f5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a06342-b14f-4c70-85da-bd5d8c4f13d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164029d-4560-4659-97db-396dd78dd72d}" ma:internalName="TaxCatchAll" ma:showField="CatchAllData" ma:web="a3a06342-b14f-4c70-85da-bd5d8c4f13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C2EB-69E7-4224-85F0-F78D42A7705F}">
  <ds:schemaRefs>
    <ds:schemaRef ds:uri="http://schemas.microsoft.com/office/2006/metadata/properties"/>
    <ds:schemaRef ds:uri="091de9f6-18da-4950-9f05-28e7d8978cb5"/>
    <ds:schemaRef ds:uri="62c042c3-14b0-4242-9d34-3b2650442269"/>
    <ds:schemaRef ds:uri="http://schemas.microsoft.com/office/infopath/2007/PartnerControls"/>
  </ds:schemaRefs>
</ds:datastoreItem>
</file>

<file path=customXml/itemProps2.xml><?xml version="1.0" encoding="utf-8"?>
<ds:datastoreItem xmlns:ds="http://schemas.openxmlformats.org/officeDocument/2006/customXml" ds:itemID="{761BC214-0E8B-4CA6-912D-4F52DC65700A}">
  <ds:schemaRefs>
    <ds:schemaRef ds:uri="http://schemas.microsoft.com/sharepoint/v3/contenttype/forms"/>
  </ds:schemaRefs>
</ds:datastoreItem>
</file>

<file path=customXml/itemProps3.xml><?xml version="1.0" encoding="utf-8"?>
<ds:datastoreItem xmlns:ds="http://schemas.openxmlformats.org/officeDocument/2006/customXml" ds:itemID="{F28177E9-FABB-4EA8-A49D-F7949951ED6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Roz May</dc:creator>
  <lastModifiedBy>Jo Reynolds</lastModifiedBy>
  <revision>15</revision>
  <dcterms:created xsi:type="dcterms:W3CDTF">2018-04-25T11:14:00.0000000Z</dcterms:created>
  <dcterms:modified xsi:type="dcterms:W3CDTF">2025-02-17T11:25:57.2880420Z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0x010100296A92EEB500A94188D6A08FC719CE8E</vt:lpwstr>
  </property>
  <property fmtid="{D5CDD505-2E9C-101B-9397-08002B2CF9AE}" pid="3" name="AuthorIds_UIVersion_1536">
    <vt:lpwstr>17</vt:lpwstr>
  </property>
  <property fmtid="{D5CDD505-2E9C-101B-9397-08002B2CF9AE}" pid="4" name="Order">
    <vt:r8>8700</vt:r8>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y fmtid="{D5CDD505-2E9C-101B-9397-08002B2CF9AE}" pid="8" name="MediaServiceImageTags">
    <vt:lpwstr/>
  </property>
</Properties>
</file>